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【学习资料之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26</w:t>
      </w:r>
      <w:r>
        <w:rPr>
          <w:rFonts w:hint="eastAsia" w:ascii="楷体_GB2312" w:hAnsi="楷体_GB2312" w:eastAsia="楷体_GB2312" w:cs="楷体_GB2312"/>
          <w:sz w:val="32"/>
          <w:szCs w:val="32"/>
        </w:rPr>
        <w:t>】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仿宋_GB2312" w:hAnsi="仿宋_GB2312" w:eastAsia="方正小标宋简体" w:cs="仿宋_GB2312"/>
          <w:sz w:val="36"/>
          <w:szCs w:val="36"/>
          <w:lang w:val="en-US" w:eastAsia="zh-Hans"/>
        </w:rPr>
      </w:pPr>
      <w:r>
        <w:rPr>
          <w:rFonts w:hint="default" w:ascii="方正小标宋简体" w:eastAsia="方正小标宋简体" w:cs="Times New Roman"/>
          <w:sz w:val="44"/>
          <w:szCs w:val="44"/>
          <w:lang w:eastAsia="zh-CN"/>
        </w:rPr>
        <w:t>4月28日习近平在中共中央政治局会议上的重要讲话精神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4月28日</w:t>
      </w: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，</w:t>
      </w: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中共中央政治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局</w:t>
      </w: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召开会议，分析研究当前经济形势和经济工作。中共中央总书记习近平主持会议。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bookmarkStart w:id="0" w:name="_GoBack"/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认为，今年以来，在以习近平同志为核心的党中央坚强领导下，各地区各部门更好统筹国内国际两个大局，更好统筹疫情防控和经济社会发展，更好统筹发展和安全，我国疫情防控取得重大决定性胜利，经济社会全面恢复常态化运行，宏观政策靠前协同发力，需求收缩、供给冲击、预期转弱三重压力得到缓解，经济增长好于预期，市场需求逐步恢复，经济发展呈现回升向好态势，经济运行实现良好开局。</w:t>
      </w:r>
    </w:p>
    <w:bookmarkEnd w:id="0"/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会议指出，当前我国经济运行好转主要是恢复性的，内生动力还不强，需求仍然不足，经济转型升级面临新的阻力，推动高质量发展仍需要克服不少困难挑战。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强调，要深入开展学习贯彻习近平新时代中国特色社会主义思想主题教育，认真落实中央经济工作会议精神，坚持稳中求进工作总基调，完整、准确、全面贯彻新发展理念，加快构建新发展格局，全面深化改革开放，把发挥政策效力和激发经营主体活力结合起来，形成推动高质量发展的强大动力，统筹推动经济运行持续好转、内生动力持续增强、社会预期持续改善、风险隐患持续化解，乘势而上，推动经济实现质的有效提升和量的合理增长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指出，要加快建设以实体经济为支撑的现代化产业体系，既要逆势而上，在短板领域加快突破，也要顺势而为，在优势领域做大做强。要夯实科技自立自强根基，培育壮大新动能。要巩固和扩大新能源汽车发展优势，加快推进充电桩、储能等设施建设和配套电网改造。要重视通用人工智能发展，营造创新生态，重视防范风险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强调，恢复和扩大需求是当前经济持续回升向好的关键所在。积极的财政政策要加力提效，稳健的货币政策要精准有力，形成扩大需求的合力。要多渠道增加城乡居民收入，改善消费环境，促进文化旅游等服务消费。要发挥好政府投资和政策激励的引导作用，有效带动激发民间投资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指出，要坚持“两个毫不动摇”，破除影响各类所有制企业公平竞争、共同发展的法律法规障碍和隐性壁垒，持续提振经营主体信心，帮助企业恢复元气。各类企业都要依法合规经营。要下决心从根本上解决企业账款拖欠问题。要推动平台企业规范健康发展，鼓励头部平台企业探索创新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强调，要全面深化改革、扩大高水平对外开放。认真落实党和国家机构改革方案，推进国家治理体系和治理能力现代化。要把吸引外商投资放在更加重要的位置，稳住外贸外资基本盘。要支持有条件的自贸试验区和自由贸易港对接国际高标准经贸规则，开展改革开放先行先试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指出，要有效防范化解重点领域风险，统筹做好中小银行、保险和信托机构改革化险工作。要坚持房子是用来住的、不是用来炒的定位，因城施策，支持刚性和改善性住房需求，做好保交楼、保民生、保稳定工作，促进房地产市场平稳健康发展，推动建立房地产业发展新模式。在超大特大城市积极稳步推进城中村改造和“平急两用”公共基础设施建设。规划建设保障性住房。要加强地方政府债务管理，严控新增隐性债务。要继续抓好新冠疫情防控工作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会议强调，要切实保障和改善民生，强化就业优先导向，扩大高校毕业生就业渠道，稳定农民工等重点群体就业。要以“时时放心不下”的责任感，持续抓好安全生产。要做好迎峰度夏电力供应保障。要巩固拓展脱贫攻坚成果，抓好粮食生产和重要农产品供应保障，全面推进乡村振兴。要加强生态环境系统治理。各级领导干部要带头大兴调查研究，奔着问题去，切实帮助企业和基层解决困难。</w:t>
      </w: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</w:p>
    <w:p>
      <w:pPr>
        <w:ind w:firstLine="720" w:firstLineChars="200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DD917B"/>
    <w:rsid w:val="0F634A40"/>
    <w:rsid w:val="4FFDF552"/>
    <w:rsid w:val="5F6707BE"/>
    <w:rsid w:val="5FBFEBE6"/>
    <w:rsid w:val="6E8F1C1F"/>
    <w:rsid w:val="71F767DA"/>
    <w:rsid w:val="7ADD917B"/>
    <w:rsid w:val="7BFB17C4"/>
    <w:rsid w:val="7FB72122"/>
    <w:rsid w:val="ADBFDDFF"/>
    <w:rsid w:val="C6FE5446"/>
    <w:rsid w:val="E37EAA2E"/>
    <w:rsid w:val="FD4E4C51"/>
    <w:rsid w:val="FD7F1BC6"/>
    <w:rsid w:val="FDBEA65B"/>
    <w:rsid w:val="FFBE5638"/>
    <w:rsid w:val="FFF8595D"/>
    <w:rsid w:val="FFFF5F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6">
    <w:name w:val="heading 6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5"/>
    </w:pPr>
    <w:rPr>
      <w:rFonts w:hint="eastAsia" w:ascii="宋体" w:hAnsi="宋体" w:eastAsia="宋体" w:cs="宋体"/>
      <w:b/>
      <w:kern w:val="0"/>
      <w:sz w:val="15"/>
      <w:szCs w:val="15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2023-04-19T00:12:00Z</dcterms:created>
  <dc:creator>user</dc:creator>
  <cp:lastModifiedBy>刘巧玉</cp:lastModifiedBy>
  <dcterms:modified xsi:type="dcterms:W3CDTF">2025-08-18T11:47:25Z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64713BEEB6EDBF48DE9AA2685EDB41C0_43</vt:lpwstr>
  </property>
</Properties>
</file>